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62711B" w:rsidRDefault="00F65AB0" w:rsidP="00257BA9">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257BA9">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4CEC0EDA" w:rsidR="001A53D6" w:rsidRPr="0062711B" w:rsidRDefault="00C17CE2" w:rsidP="00257BA9">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JAID-2970</w:t>
            </w:r>
          </w:p>
        </w:tc>
        <w:tc>
          <w:tcPr>
            <w:tcW w:w="3600" w:type="dxa"/>
          </w:tcPr>
          <w:p w14:paraId="38225A12" w14:textId="62BE6D00" w:rsidR="00CA0750" w:rsidRPr="0062711B" w:rsidRDefault="00661933" w:rsidP="00257BA9">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67F0772B" w:rsidR="003069E0" w:rsidRPr="0062711B" w:rsidRDefault="00C17CE2" w:rsidP="008B5538">
            <w:pPr>
              <w:autoSpaceDE w:val="0"/>
              <w:autoSpaceDN w:val="0"/>
              <w:adjustRightInd w:val="0"/>
              <w:spacing w:after="0" w:line="360" w:lineRule="auto"/>
              <w:jc w:val="center"/>
              <w:rPr>
                <w:rFonts w:ascii="Times New Roman" w:hAnsi="Times New Roman" w:cs="Times New Roman"/>
                <w:b/>
                <w:bCs/>
                <w:color w:val="000000" w:themeColor="text1"/>
                <w:lang w:val="en-GB"/>
              </w:rPr>
            </w:pPr>
            <w:proofErr w:type="spellStart"/>
            <w:r w:rsidRPr="00C17CE2">
              <w:rPr>
                <w:rFonts w:ascii="Times New Roman" w:hAnsi="Times New Roman" w:cs="Times New Roman"/>
                <w:b/>
                <w:bCs/>
                <w:color w:val="000000" w:themeColor="text1"/>
                <w:lang w:val="en-GB"/>
              </w:rPr>
              <w:t>Puplampu</w:t>
            </w:r>
            <w:proofErr w:type="spellEnd"/>
            <w:r w:rsidRPr="00C17CE2">
              <w:rPr>
                <w:rFonts w:ascii="Times New Roman" w:hAnsi="Times New Roman" w:cs="Times New Roman"/>
                <w:b/>
                <w:bCs/>
                <w:color w:val="000000" w:themeColor="text1"/>
                <w:lang w:val="en-GB"/>
              </w:rPr>
              <w:t xml:space="preserve"> Peter</w:t>
            </w:r>
          </w:p>
        </w:tc>
        <w:tc>
          <w:tcPr>
            <w:tcW w:w="3510" w:type="dxa"/>
          </w:tcPr>
          <w:p w14:paraId="3D4D1535" w14:textId="581F9B78" w:rsidR="008B4488" w:rsidRPr="0062711B" w:rsidRDefault="00240F9C" w:rsidP="00257BA9">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04245B">
        <w:trPr>
          <w:trHeight w:val="413"/>
        </w:trPr>
        <w:tc>
          <w:tcPr>
            <w:tcW w:w="3062" w:type="dxa"/>
            <w:vAlign w:val="center"/>
          </w:tcPr>
          <w:p w14:paraId="3AE97BDC" w14:textId="28408024" w:rsidR="008B4488" w:rsidRPr="0062711B" w:rsidRDefault="00011004" w:rsidP="0004245B">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Accept</w:t>
            </w:r>
          </w:p>
        </w:tc>
        <w:tc>
          <w:tcPr>
            <w:tcW w:w="3600" w:type="dxa"/>
            <w:vAlign w:val="center"/>
          </w:tcPr>
          <w:p w14:paraId="2A4179DF" w14:textId="0F5D3D8A" w:rsidR="008B4488" w:rsidRPr="0004245B" w:rsidRDefault="00011004" w:rsidP="0004245B">
            <w:pPr>
              <w:pStyle w:val="ListParagraph"/>
              <w:numPr>
                <w:ilvl w:val="0"/>
                <w:numId w:val="31"/>
              </w:numPr>
              <w:spacing w:line="360" w:lineRule="auto"/>
              <w:jc w:val="center"/>
              <w:rPr>
                <w:rFonts w:ascii="Times New Roman" w:hAnsi="Times New Roman" w:cs="Times New Roman"/>
                <w:b/>
                <w:color w:val="000000" w:themeColor="text1"/>
              </w:rPr>
            </w:pPr>
            <w:r w:rsidRPr="0004245B">
              <w:rPr>
                <w:rFonts w:ascii="Times New Roman" w:hAnsi="Times New Roman" w:cs="Times New Roman"/>
                <w:b/>
                <w:color w:val="000000" w:themeColor="text1"/>
              </w:rPr>
              <w:t>Minor Revision</w:t>
            </w:r>
          </w:p>
        </w:tc>
        <w:tc>
          <w:tcPr>
            <w:tcW w:w="3510" w:type="dxa"/>
            <w:vAlign w:val="center"/>
          </w:tcPr>
          <w:p w14:paraId="2CED1669" w14:textId="73FCF3F0" w:rsidR="008B4488" w:rsidRPr="0004245B" w:rsidRDefault="00011004" w:rsidP="0003177D">
            <w:pPr>
              <w:pStyle w:val="ListParagraph"/>
              <w:spacing w:line="360" w:lineRule="auto"/>
              <w:jc w:val="center"/>
              <w:rPr>
                <w:rFonts w:ascii="Times New Roman" w:hAnsi="Times New Roman" w:cs="Times New Roman"/>
                <w:color w:val="000000" w:themeColor="text1"/>
              </w:rPr>
            </w:pPr>
            <w:r w:rsidRPr="0004245B">
              <w:rPr>
                <w:rFonts w:ascii="Times New Roman" w:hAnsi="Times New Roman" w:cs="Times New Roman"/>
                <w:color w:val="000000" w:themeColor="text1"/>
              </w:rPr>
              <w:t>Major Revision</w:t>
            </w:r>
          </w:p>
        </w:tc>
      </w:tr>
      <w:tr w:rsidR="00563B90" w:rsidRPr="0062711B" w14:paraId="12B3DCF4" w14:textId="77777777" w:rsidTr="0004245B">
        <w:trPr>
          <w:trHeight w:val="440"/>
        </w:trPr>
        <w:tc>
          <w:tcPr>
            <w:tcW w:w="3062" w:type="dxa"/>
            <w:vAlign w:val="center"/>
          </w:tcPr>
          <w:p w14:paraId="6B5944C0" w14:textId="4D809D46" w:rsidR="00AF6633" w:rsidRPr="0062711B" w:rsidRDefault="00011004" w:rsidP="0004245B">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Reject</w:t>
            </w:r>
          </w:p>
        </w:tc>
        <w:tc>
          <w:tcPr>
            <w:tcW w:w="3600" w:type="dxa"/>
            <w:vAlign w:val="center"/>
          </w:tcPr>
          <w:p w14:paraId="5AAF7CF3" w14:textId="5A1E691C" w:rsidR="00AF6633" w:rsidRPr="0062711B" w:rsidRDefault="00011004" w:rsidP="0004245B">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Re-revision</w:t>
            </w:r>
          </w:p>
        </w:tc>
        <w:tc>
          <w:tcPr>
            <w:tcW w:w="3510" w:type="dxa"/>
            <w:vAlign w:val="center"/>
          </w:tcPr>
          <w:p w14:paraId="19595238" w14:textId="5BB3397A" w:rsidR="00AF6633" w:rsidRPr="0062711B" w:rsidRDefault="00011004" w:rsidP="0003177D">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Poor Quality</w:t>
            </w:r>
          </w:p>
        </w:tc>
      </w:tr>
      <w:tr w:rsidR="00563B90" w:rsidRPr="0062711B" w14:paraId="1EE1E661" w14:textId="77777777" w:rsidTr="00DE24E6">
        <w:trPr>
          <w:trHeight w:val="2240"/>
        </w:trPr>
        <w:tc>
          <w:tcPr>
            <w:tcW w:w="10172" w:type="dxa"/>
            <w:gridSpan w:val="3"/>
          </w:tcPr>
          <w:p w14:paraId="10190555" w14:textId="6A70F282" w:rsidR="004E3CC9" w:rsidRDefault="00E9204E" w:rsidP="00424512">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C17CE2" w:rsidRPr="00C17CE2">
              <w:rPr>
                <w:rFonts w:ascii="Times New Roman" w:eastAsia="Times New Roman" w:hAnsi="Times New Roman" w:cs="Times New Roman"/>
                <w:b/>
                <w:bCs/>
                <w:color w:val="000000" w:themeColor="text1"/>
                <w:shd w:val="clear" w:color="auto" w:fill="FFFFFF"/>
                <w:lang w:val="en-IN" w:eastAsia="en-IN"/>
              </w:rPr>
              <w:t xml:space="preserve">Impaired kidney function and Associated Factors in Patients Attending HIV Clinic at </w:t>
            </w:r>
            <w:proofErr w:type="spellStart"/>
            <w:r w:rsidR="00C17CE2" w:rsidRPr="00C17CE2">
              <w:rPr>
                <w:rFonts w:ascii="Times New Roman" w:eastAsia="Times New Roman" w:hAnsi="Times New Roman" w:cs="Times New Roman"/>
                <w:b/>
                <w:bCs/>
                <w:color w:val="000000" w:themeColor="text1"/>
                <w:shd w:val="clear" w:color="auto" w:fill="FFFFFF"/>
                <w:lang w:val="en-IN" w:eastAsia="en-IN"/>
              </w:rPr>
              <w:t>Korle</w:t>
            </w:r>
            <w:proofErr w:type="spellEnd"/>
            <w:r w:rsidR="00C17CE2" w:rsidRPr="00C17CE2">
              <w:rPr>
                <w:rFonts w:ascii="Times New Roman" w:eastAsia="Times New Roman" w:hAnsi="Times New Roman" w:cs="Times New Roman"/>
                <w:b/>
                <w:bCs/>
                <w:color w:val="000000" w:themeColor="text1"/>
                <w:shd w:val="clear" w:color="auto" w:fill="FFFFFF"/>
                <w:lang w:val="en-IN" w:eastAsia="en-IN"/>
              </w:rPr>
              <w:t>-Bu Teaching Hospital in Accra, Ghana</w:t>
            </w:r>
          </w:p>
          <w:p w14:paraId="56A0B5AD" w14:textId="7AF19A90" w:rsidR="00AB4EF5" w:rsidRDefault="00140858" w:rsidP="00424512">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A752DD">
              <w:rPr>
                <w:rFonts w:ascii="Times New Roman" w:eastAsia="Times New Roman" w:hAnsi="Times New Roman" w:cs="Times New Roman"/>
                <w:bCs/>
                <w:color w:val="000000" w:themeColor="text1"/>
                <w:shd w:val="clear" w:color="auto" w:fill="FFFFFF"/>
                <w:lang w:val="en-IN" w:eastAsia="en-IN"/>
              </w:rPr>
              <w:t xml:space="preserve">- </w:t>
            </w:r>
            <w:r w:rsidR="00AB4EF5" w:rsidRPr="00AB4EF5">
              <w:rPr>
                <w:rFonts w:ascii="Times New Roman" w:eastAsia="Times New Roman" w:hAnsi="Times New Roman" w:cs="Times New Roman"/>
                <w:bCs/>
                <w:color w:val="000000" w:themeColor="text1"/>
                <w:shd w:val="clear" w:color="auto" w:fill="FFFFFF"/>
                <w:lang w:val="en-IN" w:eastAsia="en-IN"/>
              </w:rPr>
              <w:t>A well written manuscript that interrogates the association between HIV infection, combination antiretroviral therapy and kidney impairment. It has validity for bringing awareness about recognizing kidney impairment and the importance for doing the same.</w:t>
            </w:r>
          </w:p>
          <w:p w14:paraId="7123B249" w14:textId="7B2E1C82" w:rsidR="00AB4EF5" w:rsidRDefault="00D11028" w:rsidP="001A38EB">
            <w:pPr>
              <w:spacing w:line="360" w:lineRule="auto"/>
              <w:jc w:val="both"/>
              <w:rPr>
                <w:rFonts w:ascii="Times New Roman" w:hAnsi="Times New Roman" w:cs="Times New Roman"/>
              </w:rPr>
            </w:pPr>
            <w:r w:rsidRPr="00AD71FA">
              <w:rPr>
                <w:rFonts w:ascii="Times New Roman" w:hAnsi="Times New Roman" w:cs="Times New Roman"/>
              </w:rPr>
              <w:t>Introduction:</w:t>
            </w:r>
            <w:r w:rsidR="00EB1FF1" w:rsidRPr="00AD71FA">
              <w:rPr>
                <w:rFonts w:ascii="Times New Roman" w:hAnsi="Times New Roman" w:cs="Times New Roman"/>
              </w:rPr>
              <w:t xml:space="preserve"> -</w:t>
            </w:r>
            <w:r w:rsidRPr="00AD71FA">
              <w:rPr>
                <w:rFonts w:ascii="Times New Roman" w:hAnsi="Times New Roman" w:cs="Times New Roman"/>
              </w:rPr>
              <w:t xml:space="preserve"> </w:t>
            </w:r>
            <w:r w:rsidR="00107589" w:rsidRPr="00107589">
              <w:rPr>
                <w:rFonts w:ascii="Times New Roman" w:hAnsi="Times New Roman" w:cs="Times New Roman"/>
              </w:rPr>
              <w:tab/>
            </w:r>
            <w:r w:rsidR="00AB4EF5" w:rsidRPr="00AB4EF5">
              <w:rPr>
                <w:rFonts w:ascii="Times New Roman" w:hAnsi="Times New Roman" w:cs="Times New Roman"/>
              </w:rPr>
              <w:t xml:space="preserve">can you please elaborate the causes and pathophysiology further. Viral damage to </w:t>
            </w:r>
            <w:proofErr w:type="spellStart"/>
            <w:r w:rsidR="00AB4EF5" w:rsidRPr="00AB4EF5">
              <w:rPr>
                <w:rFonts w:ascii="Times New Roman" w:hAnsi="Times New Roman" w:cs="Times New Roman"/>
              </w:rPr>
              <w:t>podocytes</w:t>
            </w:r>
            <w:proofErr w:type="spellEnd"/>
            <w:r w:rsidR="00AB4EF5" w:rsidRPr="00AB4EF5">
              <w:rPr>
                <w:rFonts w:ascii="Times New Roman" w:hAnsi="Times New Roman" w:cs="Times New Roman"/>
              </w:rPr>
              <w:t xml:space="preserve"> can causes </w:t>
            </w:r>
            <w:proofErr w:type="spellStart"/>
            <w:r w:rsidR="00AB4EF5" w:rsidRPr="00AB4EF5">
              <w:rPr>
                <w:rFonts w:ascii="Times New Roman" w:hAnsi="Times New Roman" w:cs="Times New Roman"/>
              </w:rPr>
              <w:t>glomerulopathy</w:t>
            </w:r>
            <w:proofErr w:type="spellEnd"/>
            <w:r w:rsidR="00AB4EF5" w:rsidRPr="00AB4EF5">
              <w:rPr>
                <w:rFonts w:ascii="Times New Roman" w:hAnsi="Times New Roman" w:cs="Times New Roman"/>
              </w:rPr>
              <w:t xml:space="preserve"> and tubular damage can cause ATN/interstitial nephritis. Also, please provide examples of which nephrotoxic medications specific to ART can contribute to kidney injury. Line 54: Elaborate SSA with SSA in parenthesis</w:t>
            </w:r>
            <w:r w:rsidR="00AB4EF5">
              <w:rPr>
                <w:rFonts w:ascii="Times New Roman" w:hAnsi="Times New Roman" w:cs="Times New Roman"/>
              </w:rPr>
              <w:t>.</w:t>
            </w:r>
          </w:p>
          <w:p w14:paraId="22F9341A" w14:textId="0F7B16EE" w:rsidR="00AB4EF5" w:rsidRDefault="001115FB" w:rsidP="0004245B">
            <w:pPr>
              <w:spacing w:line="360" w:lineRule="auto"/>
              <w:jc w:val="both"/>
              <w:rPr>
                <w:rFonts w:ascii="Times New Roman" w:hAnsi="Times New Roman" w:cs="Times New Roman"/>
              </w:rPr>
            </w:pPr>
            <w:r>
              <w:rPr>
                <w:rFonts w:ascii="Times New Roman" w:hAnsi="Times New Roman" w:cs="Times New Roman"/>
              </w:rPr>
              <w:t xml:space="preserve">Methodology: - </w:t>
            </w:r>
            <w:r w:rsidR="00AB4EF5" w:rsidRPr="00AB4EF5">
              <w:rPr>
                <w:rFonts w:ascii="Times New Roman" w:hAnsi="Times New Roman" w:cs="Times New Roman"/>
              </w:rPr>
              <w:t xml:space="preserve"># 66 Methods Section: It should also describe in more detail the characteristics of the target population, especially the exclusion criteria used, and if there are no exclusion criteria, this </w:t>
            </w:r>
            <w:proofErr w:type="gramStart"/>
            <w:r w:rsidR="00AB4EF5" w:rsidRPr="00AB4EF5">
              <w:rPr>
                <w:rFonts w:ascii="Times New Roman" w:hAnsi="Times New Roman" w:cs="Times New Roman"/>
              </w:rPr>
              <w:t>should be made</w:t>
            </w:r>
            <w:proofErr w:type="gramEnd"/>
            <w:r w:rsidR="00AB4EF5" w:rsidRPr="00AB4EF5">
              <w:rPr>
                <w:rFonts w:ascii="Times New Roman" w:hAnsi="Times New Roman" w:cs="Times New Roman"/>
              </w:rPr>
              <w:t xml:space="preserve"> explicit. It </w:t>
            </w:r>
            <w:proofErr w:type="gramStart"/>
            <w:r w:rsidR="00AB4EF5" w:rsidRPr="00AB4EF5">
              <w:rPr>
                <w:rFonts w:ascii="Times New Roman" w:hAnsi="Times New Roman" w:cs="Times New Roman"/>
              </w:rPr>
              <w:t>should also be made</w:t>
            </w:r>
            <w:proofErr w:type="gramEnd"/>
            <w:r w:rsidR="00AB4EF5" w:rsidRPr="00AB4EF5">
              <w:rPr>
                <w:rFonts w:ascii="Times New Roman" w:hAnsi="Times New Roman" w:cs="Times New Roman"/>
              </w:rPr>
              <w:t xml:space="preserve"> clear how they controlled for and what methods they used to analyze those cases with missing data. </w:t>
            </w:r>
          </w:p>
          <w:p w14:paraId="0069FC20" w14:textId="4D509233" w:rsidR="00AB4EF5" w:rsidRDefault="00107589" w:rsidP="0004245B">
            <w:pPr>
              <w:spacing w:line="360" w:lineRule="auto"/>
              <w:jc w:val="both"/>
              <w:rPr>
                <w:rFonts w:ascii="Times New Roman" w:hAnsi="Times New Roman" w:cs="Times New Roman"/>
              </w:rPr>
            </w:pPr>
            <w:r>
              <w:rPr>
                <w:rFonts w:ascii="Times New Roman" w:hAnsi="Times New Roman" w:cs="Times New Roman"/>
              </w:rPr>
              <w:t xml:space="preserve">Results: - </w:t>
            </w:r>
            <w:r w:rsidR="00AB4EF5" w:rsidRPr="00AB4EF5">
              <w:rPr>
                <w:rFonts w:ascii="Times New Roman" w:hAnsi="Times New Roman" w:cs="Times New Roman"/>
              </w:rPr>
              <w:t xml:space="preserve">Line 130: clarify the numerical BMI, which constitutes overweight/obese and normal weight. Line 131: does the study team have data on how many had diabetes </w:t>
            </w:r>
            <w:proofErr w:type="gramStart"/>
            <w:r w:rsidR="00AB4EF5" w:rsidRPr="00AB4EF5">
              <w:rPr>
                <w:rFonts w:ascii="Times New Roman" w:hAnsi="Times New Roman" w:cs="Times New Roman"/>
              </w:rPr>
              <w:t>mellitus</w:t>
            </w:r>
            <w:proofErr w:type="gramEnd"/>
            <w:r w:rsidR="00AB4EF5" w:rsidRPr="00AB4EF5">
              <w:rPr>
                <w:rFonts w:ascii="Times New Roman" w:hAnsi="Times New Roman" w:cs="Times New Roman"/>
              </w:rPr>
              <w:t xml:space="preserve"> as it is an important contributor for CKD</w:t>
            </w:r>
            <w:r w:rsidR="00AB4EF5">
              <w:rPr>
                <w:rFonts w:ascii="Times New Roman" w:hAnsi="Times New Roman" w:cs="Times New Roman"/>
              </w:rPr>
              <w:t>.</w:t>
            </w:r>
          </w:p>
          <w:p w14:paraId="6131B1B7" w14:textId="77777777" w:rsidR="00F674ED" w:rsidRDefault="001A38EB" w:rsidP="00F674E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00AB4EF5" w:rsidRPr="00AB4EF5">
              <w:rPr>
                <w:rFonts w:ascii="Times New Roman" w:eastAsia="Times New Roman" w:hAnsi="Times New Roman" w:cs="Times New Roman"/>
                <w:bCs/>
                <w:color w:val="000000" w:themeColor="text1"/>
                <w:shd w:val="clear" w:color="auto" w:fill="FFFFFF"/>
                <w:lang w:val="en-IN" w:eastAsia="en-IN"/>
              </w:rPr>
              <w:t xml:space="preserve">It implies that the second leading cause of death globally in people even without HIV is CKD when this is not the case according to WHO data and the reference it mentions refers to a study of CKD in HIV. It is necessary to clarify specifically in which population it is the second cause. # 182 It is important to mention that this result </w:t>
            </w:r>
            <w:proofErr w:type="gramStart"/>
            <w:r w:rsidR="00AB4EF5" w:rsidRPr="00AB4EF5">
              <w:rPr>
                <w:rFonts w:ascii="Times New Roman" w:eastAsia="Times New Roman" w:hAnsi="Times New Roman" w:cs="Times New Roman"/>
                <w:bCs/>
                <w:color w:val="000000" w:themeColor="text1"/>
                <w:shd w:val="clear" w:color="auto" w:fill="FFFFFF"/>
                <w:lang w:val="en-IN" w:eastAsia="en-IN"/>
              </w:rPr>
              <w:t>is derived</w:t>
            </w:r>
            <w:proofErr w:type="gramEnd"/>
            <w:r w:rsidR="00AB4EF5" w:rsidRPr="00AB4EF5">
              <w:rPr>
                <w:rFonts w:ascii="Times New Roman" w:eastAsia="Times New Roman" w:hAnsi="Times New Roman" w:cs="Times New Roman"/>
                <w:bCs/>
                <w:color w:val="000000" w:themeColor="text1"/>
                <w:shd w:val="clear" w:color="auto" w:fill="FFFFFF"/>
                <w:lang w:val="en-IN" w:eastAsia="en-IN"/>
              </w:rPr>
              <w:t xml:space="preserve"> fro</w:t>
            </w:r>
            <w:bookmarkStart w:id="0" w:name="_GoBack"/>
            <w:bookmarkEnd w:id="0"/>
            <w:r w:rsidR="00AB4EF5" w:rsidRPr="00AB4EF5">
              <w:rPr>
                <w:rFonts w:ascii="Times New Roman" w:eastAsia="Times New Roman" w:hAnsi="Times New Roman" w:cs="Times New Roman"/>
                <w:bCs/>
                <w:color w:val="000000" w:themeColor="text1"/>
                <w:shd w:val="clear" w:color="auto" w:fill="FFFFFF"/>
                <w:lang w:val="en-IN" w:eastAsia="en-IN"/>
              </w:rPr>
              <w:t xml:space="preserve">m the multivariate analysis since age is also included in the bivariate analysis. </w:t>
            </w:r>
          </w:p>
          <w:p w14:paraId="387941E6" w14:textId="4A7BB423" w:rsidR="0049531E" w:rsidRPr="0062711B" w:rsidRDefault="00DE24E6" w:rsidP="00F674ED">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62711B">
              <w:rPr>
                <w:rFonts w:ascii="Times New Roman" w:eastAsia="Times New Roman" w:hAnsi="Times New Roman" w:cs="Times New Roman"/>
                <w:bCs/>
                <w:color w:val="000000" w:themeColor="text1"/>
                <w:shd w:val="clear" w:color="auto" w:fill="FFFFFF"/>
                <w:lang w:val="en-IN" w:eastAsia="en-IN"/>
              </w:rPr>
              <w:t>can be publ</w:t>
            </w:r>
            <w:r w:rsidR="00B77468">
              <w:rPr>
                <w:rFonts w:ascii="Times New Roman" w:eastAsia="Times New Roman" w:hAnsi="Times New Roman" w:cs="Times New Roman"/>
                <w:bCs/>
                <w:color w:val="000000" w:themeColor="text1"/>
                <w:shd w:val="clear" w:color="auto" w:fill="FFFFFF"/>
                <w:lang w:val="en-IN" w:eastAsia="en-IN"/>
              </w:rPr>
              <w:t>ished</w:t>
            </w:r>
            <w:proofErr w:type="gramEnd"/>
            <w:r w:rsidR="0004245B">
              <w:rPr>
                <w:rFonts w:ascii="Times New Roman" w:eastAsia="Times New Roman" w:hAnsi="Times New Roman" w:cs="Times New Roman"/>
                <w:bCs/>
                <w:color w:val="000000" w:themeColor="text1"/>
                <w:shd w:val="clear" w:color="auto" w:fill="FFFFFF"/>
                <w:lang w:val="en-IN" w:eastAsia="en-IN"/>
              </w:rPr>
              <w:t xml:space="preserve">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257BA9">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2BB52B" w14:textId="77777777" w:rsidR="00A550B1" w:rsidRDefault="00A550B1" w:rsidP="00F65AB0">
      <w:pPr>
        <w:spacing w:after="0" w:line="240" w:lineRule="auto"/>
      </w:pPr>
      <w:r>
        <w:separator/>
      </w:r>
    </w:p>
  </w:endnote>
  <w:endnote w:type="continuationSeparator" w:id="0">
    <w:p w14:paraId="10FEC188" w14:textId="77777777" w:rsidR="00A550B1" w:rsidRDefault="00A550B1"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5B6D73" w14:textId="77777777" w:rsidR="00A550B1" w:rsidRDefault="00A550B1" w:rsidP="00F65AB0">
      <w:pPr>
        <w:spacing w:after="0" w:line="240" w:lineRule="auto"/>
      </w:pPr>
      <w:r>
        <w:separator/>
      </w:r>
    </w:p>
  </w:footnote>
  <w:footnote w:type="continuationSeparator" w:id="0">
    <w:p w14:paraId="5A03CBF2" w14:textId="77777777" w:rsidR="00A550B1" w:rsidRDefault="00A550B1"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3">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6">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7">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5">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6">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7">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9"/>
  </w:num>
  <w:num w:numId="4">
    <w:abstractNumId w:val="16"/>
  </w:num>
  <w:num w:numId="5">
    <w:abstractNumId w:val="20"/>
  </w:num>
  <w:num w:numId="6">
    <w:abstractNumId w:val="14"/>
  </w:num>
  <w:num w:numId="7">
    <w:abstractNumId w:val="3"/>
  </w:num>
  <w:num w:numId="8">
    <w:abstractNumId w:val="27"/>
  </w:num>
  <w:num w:numId="9">
    <w:abstractNumId w:val="30"/>
  </w:num>
  <w:num w:numId="10">
    <w:abstractNumId w:val="18"/>
  </w:num>
  <w:num w:numId="11">
    <w:abstractNumId w:val="8"/>
  </w:num>
  <w:num w:numId="12">
    <w:abstractNumId w:val="2"/>
  </w:num>
  <w:num w:numId="13">
    <w:abstractNumId w:val="28"/>
  </w:num>
  <w:num w:numId="14">
    <w:abstractNumId w:val="22"/>
  </w:num>
  <w:num w:numId="15">
    <w:abstractNumId w:val="10"/>
  </w:num>
  <w:num w:numId="16">
    <w:abstractNumId w:val="24"/>
  </w:num>
  <w:num w:numId="17">
    <w:abstractNumId w:val="31"/>
  </w:num>
  <w:num w:numId="18">
    <w:abstractNumId w:val="7"/>
  </w:num>
  <w:num w:numId="19">
    <w:abstractNumId w:val="0"/>
  </w:num>
  <w:num w:numId="20">
    <w:abstractNumId w:val="29"/>
  </w:num>
  <w:num w:numId="21">
    <w:abstractNumId w:val="26"/>
  </w:num>
  <w:num w:numId="22">
    <w:abstractNumId w:val="6"/>
  </w:num>
  <w:num w:numId="23">
    <w:abstractNumId w:val="23"/>
  </w:num>
  <w:num w:numId="24">
    <w:abstractNumId w:val="5"/>
  </w:num>
  <w:num w:numId="25">
    <w:abstractNumId w:val="25"/>
  </w:num>
  <w:num w:numId="26">
    <w:abstractNumId w:val="15"/>
  </w:num>
  <w:num w:numId="27">
    <w:abstractNumId w:val="11"/>
  </w:num>
  <w:num w:numId="28">
    <w:abstractNumId w:val="1"/>
  </w:num>
  <w:num w:numId="29">
    <w:abstractNumId w:val="13"/>
  </w:num>
  <w:num w:numId="30">
    <w:abstractNumId w:val="21"/>
  </w:num>
  <w:num w:numId="31">
    <w:abstractNumId w:val="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77D"/>
    <w:rsid w:val="00031CC3"/>
    <w:rsid w:val="000321C7"/>
    <w:rsid w:val="000400DC"/>
    <w:rsid w:val="0004245B"/>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B11D3"/>
    <w:rsid w:val="000B1569"/>
    <w:rsid w:val="000B5C65"/>
    <w:rsid w:val="000B657D"/>
    <w:rsid w:val="000B6E05"/>
    <w:rsid w:val="000C1994"/>
    <w:rsid w:val="000C1DEE"/>
    <w:rsid w:val="000D3542"/>
    <w:rsid w:val="000D4CD0"/>
    <w:rsid w:val="000D7881"/>
    <w:rsid w:val="000D7CCF"/>
    <w:rsid w:val="000E54F7"/>
    <w:rsid w:val="000E6408"/>
    <w:rsid w:val="000E674D"/>
    <w:rsid w:val="000F0807"/>
    <w:rsid w:val="000F5630"/>
    <w:rsid w:val="000F5CED"/>
    <w:rsid w:val="00105156"/>
    <w:rsid w:val="00105782"/>
    <w:rsid w:val="00106900"/>
    <w:rsid w:val="00107020"/>
    <w:rsid w:val="00107589"/>
    <w:rsid w:val="001115FB"/>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8634A"/>
    <w:rsid w:val="001934E3"/>
    <w:rsid w:val="001958B6"/>
    <w:rsid w:val="00196A99"/>
    <w:rsid w:val="00196D32"/>
    <w:rsid w:val="001A38EB"/>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0844"/>
    <w:rsid w:val="00222047"/>
    <w:rsid w:val="0022780F"/>
    <w:rsid w:val="00234EDA"/>
    <w:rsid w:val="00237EE7"/>
    <w:rsid w:val="00240F9C"/>
    <w:rsid w:val="002457A0"/>
    <w:rsid w:val="0025198A"/>
    <w:rsid w:val="00252AE9"/>
    <w:rsid w:val="00255E47"/>
    <w:rsid w:val="002565A4"/>
    <w:rsid w:val="00257BA9"/>
    <w:rsid w:val="00261D2F"/>
    <w:rsid w:val="00263012"/>
    <w:rsid w:val="00266A59"/>
    <w:rsid w:val="00266BBF"/>
    <w:rsid w:val="00270417"/>
    <w:rsid w:val="00281636"/>
    <w:rsid w:val="002838AA"/>
    <w:rsid w:val="002841C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4A2"/>
    <w:rsid w:val="002E7F20"/>
    <w:rsid w:val="002F0A98"/>
    <w:rsid w:val="002F0F46"/>
    <w:rsid w:val="002F3E73"/>
    <w:rsid w:val="002F4AB6"/>
    <w:rsid w:val="002F6C65"/>
    <w:rsid w:val="002F6FEB"/>
    <w:rsid w:val="00304310"/>
    <w:rsid w:val="003069E0"/>
    <w:rsid w:val="00316A94"/>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7C9C"/>
    <w:rsid w:val="004D288A"/>
    <w:rsid w:val="004D6562"/>
    <w:rsid w:val="004E3446"/>
    <w:rsid w:val="004E3CC9"/>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8008F"/>
    <w:rsid w:val="00581FF0"/>
    <w:rsid w:val="0058441A"/>
    <w:rsid w:val="00584D8C"/>
    <w:rsid w:val="005921AE"/>
    <w:rsid w:val="00592E03"/>
    <w:rsid w:val="005941DA"/>
    <w:rsid w:val="005963F8"/>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2D3D"/>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2FE8"/>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D50EB"/>
    <w:rsid w:val="009E141B"/>
    <w:rsid w:val="009E142B"/>
    <w:rsid w:val="009E66B8"/>
    <w:rsid w:val="009F0723"/>
    <w:rsid w:val="009F18B7"/>
    <w:rsid w:val="009F2DF4"/>
    <w:rsid w:val="009F51A3"/>
    <w:rsid w:val="009F5BF1"/>
    <w:rsid w:val="009F5DE0"/>
    <w:rsid w:val="00A014E7"/>
    <w:rsid w:val="00A01660"/>
    <w:rsid w:val="00A016F7"/>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50B1"/>
    <w:rsid w:val="00A57BDD"/>
    <w:rsid w:val="00A62DB3"/>
    <w:rsid w:val="00A65E83"/>
    <w:rsid w:val="00A6677E"/>
    <w:rsid w:val="00A67F25"/>
    <w:rsid w:val="00A67FDE"/>
    <w:rsid w:val="00A70287"/>
    <w:rsid w:val="00A72504"/>
    <w:rsid w:val="00A74AF7"/>
    <w:rsid w:val="00A752DD"/>
    <w:rsid w:val="00A77614"/>
    <w:rsid w:val="00A807A5"/>
    <w:rsid w:val="00A81E04"/>
    <w:rsid w:val="00A843C5"/>
    <w:rsid w:val="00A847F1"/>
    <w:rsid w:val="00A94D5D"/>
    <w:rsid w:val="00A960E7"/>
    <w:rsid w:val="00A96C6A"/>
    <w:rsid w:val="00AA1FC0"/>
    <w:rsid w:val="00AA7693"/>
    <w:rsid w:val="00AB3D17"/>
    <w:rsid w:val="00AB4EF5"/>
    <w:rsid w:val="00AB707D"/>
    <w:rsid w:val="00AC374C"/>
    <w:rsid w:val="00AC46E7"/>
    <w:rsid w:val="00AC6BD7"/>
    <w:rsid w:val="00AC7AE5"/>
    <w:rsid w:val="00AD3141"/>
    <w:rsid w:val="00AD71FA"/>
    <w:rsid w:val="00AE4BC8"/>
    <w:rsid w:val="00AE5C6A"/>
    <w:rsid w:val="00AE6023"/>
    <w:rsid w:val="00AF00C6"/>
    <w:rsid w:val="00AF316D"/>
    <w:rsid w:val="00AF6633"/>
    <w:rsid w:val="00AF7983"/>
    <w:rsid w:val="00B01E7E"/>
    <w:rsid w:val="00B04DB6"/>
    <w:rsid w:val="00B079D4"/>
    <w:rsid w:val="00B11CA0"/>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512A"/>
    <w:rsid w:val="00B56416"/>
    <w:rsid w:val="00B57218"/>
    <w:rsid w:val="00B575D0"/>
    <w:rsid w:val="00B61C12"/>
    <w:rsid w:val="00B6477F"/>
    <w:rsid w:val="00B667B9"/>
    <w:rsid w:val="00B7157F"/>
    <w:rsid w:val="00B77468"/>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17CE2"/>
    <w:rsid w:val="00C21D1D"/>
    <w:rsid w:val="00C242DB"/>
    <w:rsid w:val="00C24704"/>
    <w:rsid w:val="00C24BA2"/>
    <w:rsid w:val="00C25462"/>
    <w:rsid w:val="00C27830"/>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9EE"/>
    <w:rsid w:val="00D04009"/>
    <w:rsid w:val="00D0598A"/>
    <w:rsid w:val="00D11028"/>
    <w:rsid w:val="00D11800"/>
    <w:rsid w:val="00D1302D"/>
    <w:rsid w:val="00D139E0"/>
    <w:rsid w:val="00D154FB"/>
    <w:rsid w:val="00D155A9"/>
    <w:rsid w:val="00D1644C"/>
    <w:rsid w:val="00D211DD"/>
    <w:rsid w:val="00D215C7"/>
    <w:rsid w:val="00D25D55"/>
    <w:rsid w:val="00D26303"/>
    <w:rsid w:val="00D317B8"/>
    <w:rsid w:val="00D3564F"/>
    <w:rsid w:val="00D365C7"/>
    <w:rsid w:val="00D370CF"/>
    <w:rsid w:val="00D411DC"/>
    <w:rsid w:val="00D41341"/>
    <w:rsid w:val="00D415D5"/>
    <w:rsid w:val="00D6180D"/>
    <w:rsid w:val="00D64761"/>
    <w:rsid w:val="00D65A93"/>
    <w:rsid w:val="00D7568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F4FE7"/>
    <w:rsid w:val="00DF5992"/>
    <w:rsid w:val="00E067B5"/>
    <w:rsid w:val="00E1003F"/>
    <w:rsid w:val="00E26DFF"/>
    <w:rsid w:val="00E33FF0"/>
    <w:rsid w:val="00E37DC4"/>
    <w:rsid w:val="00E405B7"/>
    <w:rsid w:val="00E41779"/>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674ED"/>
    <w:rsid w:val="00F72574"/>
    <w:rsid w:val="00F72935"/>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412F"/>
    <w:rsid w:val="00FE4D6F"/>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2023-09-05T10:10:00Z</dcterms:created>
  <dcterms:modified xsi:type="dcterms:W3CDTF">2023-09-05T10:11:00Z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